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EB5718D" w:rsidR="00055BC9" w:rsidRDefault="00B03CD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B79AB31">
                    <wp:simplePos x="0" y="0"/>
                    <wp:positionH relativeFrom="margin">
                      <wp:posOffset>4888530</wp:posOffset>
                    </wp:positionH>
                    <wp:positionV relativeFrom="topMargin">
                      <wp:posOffset>250166</wp:posOffset>
                    </wp:positionV>
                    <wp:extent cx="1573254" cy="664234"/>
                    <wp:effectExtent l="0" t="0" r="8255" b="254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3254" cy="66423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98F479" w14:textId="525AE8D1" w:rsidR="00A415CB" w:rsidRDefault="00A415C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 1</w:t>
                                </w:r>
                                <w:r w:rsidR="00C2475A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31</w:t>
                                </w:r>
                              </w:p>
                              <w:p w14:paraId="5137472D" w14:textId="0F8ECC55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B03CD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</w:t>
                                </w:r>
                                <w:r w:rsidR="00C2333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000476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4.9pt;margin-top:19.7pt;width:123.9pt;height:52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2498F479" w14:textId="525AE8D1" w:rsidR="00A415CB" w:rsidRDefault="00A415C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 1</w:t>
                          </w:r>
                          <w:r w:rsidR="00C2475A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31</w:t>
                          </w:r>
                        </w:p>
                        <w:p w14:paraId="5137472D" w14:textId="0F8ECC55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B03CD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</w:t>
                          </w:r>
                          <w:r w:rsidR="00C2333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000476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161C452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4EB38D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851D5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8E7264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69D9ED7E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8E7264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851D5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8E7264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69D9ED7E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8E7264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96764BC" w14:textId="77777777" w:rsidR="007E23FC" w:rsidRDefault="007E23FC" w:rsidP="007E23FC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84BA0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PREVENTIVE ET CORRECTIVE DES INSTALLATIONS DE LEVAGE LOURD ET DES TOURS DE SECHAGE PARACHUTES SUR LES SITES DE LA BASE DE DEFENSE DE TOULOUSE – CASTRES – TARBES ET DE DGA TA </w:t>
                                </w:r>
                              </w:p>
                              <w:p w14:paraId="7D06FF9B" w14:textId="77777777" w:rsidR="00C2475A" w:rsidRPr="00005185" w:rsidRDefault="00C2475A" w:rsidP="00C2475A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Lot 3</w:t>
                                </w:r>
                                <w:r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Pr="0067159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Maintenance préventive et corrective des tours de séchage parachutes sur le site de Cugnaux (31)</w:t>
                                </w:r>
                              </w:p>
                              <w:p w14:paraId="51374734" w14:textId="67F017F4" w:rsidR="00313E59" w:rsidRPr="00005185" w:rsidRDefault="00313E59" w:rsidP="008E7264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96764BC" w14:textId="77777777" w:rsidR="007E23FC" w:rsidRDefault="007E23FC" w:rsidP="007E23FC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884BA0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PREVENTIVE ET CORRECTIVE DES INSTALLATIONS DE LEVAGE LOURD ET DES TOURS DE SECHAGE PARACHUTES SUR LES SITES DE LA BASE DE DEFENSE DE TOULOUSE – CASTRES – TARBES ET DE DGA TA </w:t>
                          </w:r>
                        </w:p>
                        <w:p w14:paraId="7D06FF9B" w14:textId="77777777" w:rsidR="00C2475A" w:rsidRPr="00005185" w:rsidRDefault="00C2475A" w:rsidP="00C2475A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Lot 3</w:t>
                          </w:r>
                          <w:r>
                            <w:rPr>
                              <w:rFonts w:ascii="Calibri" w:hAnsi="Calibri" w:cs="Calibri"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: </w:t>
                          </w:r>
                          <w:r w:rsidRPr="0067159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Maintenance préventive et corrective des tours de séchage parachutes sur le site de Cugnaux (31)</w:t>
                          </w:r>
                        </w:p>
                        <w:p w14:paraId="51374734" w14:textId="67F017F4" w:rsidR="00313E59" w:rsidRPr="00005185" w:rsidRDefault="00313E59" w:rsidP="008E7264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C2475A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7"/>
        <w:gridCol w:w="6997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C" w14:textId="03335588" w:rsidR="003474AD" w:rsidRPr="006B1013" w:rsidRDefault="006B1013" w:rsidP="006B101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1013">
              <w:rPr>
                <w:bCs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701" w14:textId="40564045" w:rsidR="003474AD" w:rsidRPr="006B1013" w:rsidRDefault="006B1013" w:rsidP="00F37A59">
            <w:p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 des formations et des qualifications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5" w14:textId="74958EFF" w:rsidR="003474AD" w:rsidRPr="006B1013" w:rsidRDefault="006B1013" w:rsidP="004438D6">
            <w:p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6B1013">
              <w:rPr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  <w:r w:rsidR="003474AD" w:rsidRPr="006B1013">
              <w:rPr>
                <w:szCs w:val="20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9" w14:textId="55F1C869" w:rsidR="003474AD" w:rsidRPr="006B1013" w:rsidRDefault="006B1013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Continuité de service, sur la base de la prise en compte des niveaux de criticité prévus au marché.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B1013" w:rsidRPr="006A1EE6" w14:paraId="498E3DB9" w14:textId="77777777" w:rsidTr="004438D6">
        <w:tc>
          <w:tcPr>
            <w:tcW w:w="7071" w:type="dxa"/>
            <w:shd w:val="clear" w:color="auto" w:fill="auto"/>
          </w:tcPr>
          <w:p w14:paraId="7B60A929" w14:textId="696AE105" w:rsidR="006B1013" w:rsidRPr="006B1013" w:rsidRDefault="006B1013" w:rsidP="006B1013">
            <w:pPr>
              <w:tabs>
                <w:tab w:val="left" w:pos="4408"/>
              </w:tabs>
              <w:autoSpaceDE w:val="0"/>
              <w:autoSpaceDN w:val="0"/>
              <w:adjustRightInd w:val="0"/>
              <w:rPr>
                <w:rFonts w:cs="Arial"/>
                <w:noProof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Mesures prises pour garantir la sécurité au cours du marché sur la base des dispositions de sécurité des personnels prises pour limiter les risques liés à l’interférence entre les activités du soumissionnaire, les occupants, les installations et les matériels (EPI, EPC, formations etc.).</w:t>
            </w:r>
          </w:p>
          <w:p w14:paraId="5739C289" w14:textId="464678F0" w:rsidR="006B1013" w:rsidRPr="006B1013" w:rsidRDefault="006B1013" w:rsidP="006B1013">
            <w:pPr>
              <w:tabs>
                <w:tab w:val="left" w:pos="4408"/>
              </w:tabs>
              <w:autoSpaceDE w:val="0"/>
              <w:autoSpaceDN w:val="0"/>
              <w:adjustRightInd w:val="0"/>
              <w:rPr>
                <w:rFonts w:cs="Arial"/>
                <w:noProof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Mesures prises pour la protection des données, informations relatives à la mise en œuvre du marché.</w:t>
            </w:r>
          </w:p>
        </w:tc>
        <w:tc>
          <w:tcPr>
            <w:tcW w:w="7071" w:type="dxa"/>
            <w:shd w:val="clear" w:color="auto" w:fill="auto"/>
          </w:tcPr>
          <w:p w14:paraId="5DE8DDB4" w14:textId="77777777" w:rsidR="006B1013" w:rsidRPr="006A1EE6" w:rsidRDefault="006B1013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84D46" w14:textId="77777777" w:rsidR="00D94794" w:rsidRDefault="00D94794" w:rsidP="00EA6B59">
      <w:pPr>
        <w:spacing w:after="0" w:line="240" w:lineRule="auto"/>
      </w:pPr>
      <w:r>
        <w:separator/>
      </w:r>
    </w:p>
  </w:endnote>
  <w:endnote w:type="continuationSeparator" w:id="0">
    <w:p w14:paraId="1369E4E2" w14:textId="77777777" w:rsidR="00D94794" w:rsidRDefault="00D9479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C2475A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0910" w14:textId="77777777" w:rsidR="00D94794" w:rsidRDefault="00D94794" w:rsidP="00EA6B59">
      <w:pPr>
        <w:spacing w:after="0" w:line="240" w:lineRule="auto"/>
      </w:pPr>
      <w:r>
        <w:separator/>
      </w:r>
    </w:p>
  </w:footnote>
  <w:footnote w:type="continuationSeparator" w:id="0">
    <w:p w14:paraId="22773502" w14:textId="77777777" w:rsidR="00D94794" w:rsidRDefault="00D9479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A7CE7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47DA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101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23FC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5A24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E7264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8AD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415CB"/>
    <w:rsid w:val="00A5473E"/>
    <w:rsid w:val="00A774EA"/>
    <w:rsid w:val="00A97745"/>
    <w:rsid w:val="00AC4351"/>
    <w:rsid w:val="00AC5302"/>
    <w:rsid w:val="00AD4367"/>
    <w:rsid w:val="00AE0672"/>
    <w:rsid w:val="00AE4899"/>
    <w:rsid w:val="00AF1AED"/>
    <w:rsid w:val="00B0034A"/>
    <w:rsid w:val="00B03CD5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2333C"/>
    <w:rsid w:val="00C2475A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94794"/>
    <w:rsid w:val="00DA75A3"/>
    <w:rsid w:val="00DD0B95"/>
    <w:rsid w:val="00DD14CD"/>
    <w:rsid w:val="00DD2E0E"/>
    <w:rsid w:val="00DE0DDC"/>
    <w:rsid w:val="00DF05C2"/>
    <w:rsid w:val="00E012C2"/>
    <w:rsid w:val="00E43878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B4832A8-905A-460D-822C-ACB3EDA7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15</TotalTime>
  <Pages>3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9</cp:revision>
  <dcterms:created xsi:type="dcterms:W3CDTF">2025-05-15T12:28:00Z</dcterms:created>
  <dcterms:modified xsi:type="dcterms:W3CDTF">2025-07-31T14:46:00Z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